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B" w:rsidRDefault="00A2022B" w:rsidP="00A2022B">
      <w:pPr>
        <w:spacing w:before="45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PROGRA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MM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A </w:t>
      </w:r>
      <w:r w:rsidR="00BE328C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INSEGNAMENTO CHIRURGIA GENERALE </w:t>
      </w:r>
      <w:bookmarkStart w:id="0" w:name="_GoBack"/>
      <w:bookmarkEnd w:id="0"/>
    </w:p>
    <w:p w:rsidR="00A2022B" w:rsidRDefault="00A2022B" w:rsidP="00A2022B">
      <w:pPr>
        <w:spacing w:before="5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w w:val="51"/>
          <w:sz w:val="28"/>
          <w:szCs w:val="28"/>
        </w:rPr>
        <w:t xml:space="preserve">  </w:t>
      </w:r>
    </w:p>
    <w:p w:rsidR="00A2022B" w:rsidRDefault="00A2022B" w:rsidP="00A2022B">
      <w:pPr>
        <w:spacing w:before="5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before="5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ogramma</w:t>
      </w:r>
      <w:proofErr w:type="spellEnd"/>
      <w:r w:rsidR="00BE328C">
        <w:rPr>
          <w:rFonts w:ascii="Times New Roman" w:eastAsia="Calibri" w:hAnsi="Times New Roman" w:cs="Times New Roman"/>
          <w:b/>
          <w:bCs/>
          <w:w w:val="4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w w:val="99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bCs/>
          <w:w w:val="49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spacing w:before="4"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infezioni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nosocomiali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spacing w:after="0" w:line="288" w:lineRule="exact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position w:val="1"/>
          <w:sz w:val="28"/>
          <w:szCs w:val="28"/>
        </w:rPr>
        <w:t>Procedu</w:t>
      </w:r>
      <w:r>
        <w:rPr>
          <w:rFonts w:ascii="Times New Roman" w:eastAsia="Calibri" w:hAnsi="Times New Roman" w:cs="Times New Roman"/>
          <w:w w:val="82"/>
          <w:position w:val="1"/>
          <w:sz w:val="28"/>
          <w:szCs w:val="28"/>
        </w:rPr>
        <w:t>re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infermieristiche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nell</w:t>
      </w:r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prevenzione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delle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infezioni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nosocomiali</w:t>
      </w:r>
      <w:proofErr w:type="spellEnd"/>
      <w:r>
        <w:rPr>
          <w:rFonts w:ascii="Times New Roman" w:eastAsia="Calibri" w:hAnsi="Times New Roman" w:cs="Times New Roman"/>
          <w:position w:val="1"/>
          <w:sz w:val="28"/>
          <w:szCs w:val="28"/>
        </w:rPr>
        <w:t>: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tabs>
          <w:tab w:val="left" w:pos="620"/>
        </w:tabs>
        <w:spacing w:before="4"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sz w:val="28"/>
          <w:szCs w:val="28"/>
        </w:rPr>
        <w:tab/>
        <w:t>Il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lavaggio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mani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spacing w:after="0" w:line="288" w:lineRule="exact"/>
        <w:ind w:right="-20"/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Elementi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di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chirurgi</w:t>
      </w:r>
      <w:r>
        <w:rPr>
          <w:rFonts w:ascii="Times New Roman" w:eastAsia="Calibri" w:hAnsi="Times New Roman" w:cs="Times New Roman"/>
          <w:spacing w:val="-1"/>
          <w:position w:val="1"/>
          <w:sz w:val="28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Laparoscopica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spacing w:after="0" w:line="288" w:lineRule="exact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mezzi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sintesi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suture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suturatrici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collanti</w:t>
      </w:r>
      <w:proofErr w:type="spellEnd"/>
    </w:p>
    <w:p w:rsidR="00A2022B" w:rsidRDefault="00A2022B" w:rsidP="00A2022B">
      <w:pPr>
        <w:pStyle w:val="Paragrafoelenco"/>
        <w:numPr>
          <w:ilvl w:val="0"/>
          <w:numId w:val="1"/>
        </w:numPr>
        <w:spacing w:before="4"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Nutrizione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artificiale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pStyle w:val="Paragrafoelenco"/>
        <w:numPr>
          <w:ilvl w:val="0"/>
          <w:numId w:val="1"/>
        </w:numPr>
        <w:tabs>
          <w:tab w:val="left" w:pos="620"/>
        </w:tabs>
        <w:spacing w:after="0" w:line="276" w:lineRule="exact"/>
        <w:ind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Nutrizione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Parenterale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ed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Enterale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before="16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after="0" w:line="288" w:lineRule="exact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spacing w:before="4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BE328C">
      <w:pPr>
        <w:spacing w:after="0" w:line="288" w:lineRule="exact"/>
        <w:ind w:right="-20"/>
        <w:rPr>
          <w:rFonts w:ascii="Times New Roman" w:eastAsia="Calibri" w:hAnsi="Times New Roman" w:cs="Times New Roman"/>
          <w:sz w:val="28"/>
          <w:szCs w:val="28"/>
        </w:rPr>
      </w:pPr>
    </w:p>
    <w:p w:rsidR="00A2022B" w:rsidRDefault="00A2022B" w:rsidP="00A2022B">
      <w:pPr>
        <w:spacing w:before="4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after="0" w:line="288" w:lineRule="exact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spacing w:before="4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after="0" w:line="337" w:lineRule="exact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Te</w:t>
      </w:r>
      <w:r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b/>
          <w:bCs/>
          <w:w w:val="49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cons</w:t>
      </w:r>
      <w:r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g</w:t>
      </w:r>
      <w:r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</w:rPr>
        <w:t>li</w:t>
      </w:r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</w:rPr>
        <w:t>ti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pacing w:val="1"/>
          <w:w w:val="99"/>
          <w:position w:val="1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w w:val="49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spacing w:before="3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Craus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W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w w:val="75"/>
          <w:sz w:val="28"/>
          <w:szCs w:val="28"/>
        </w:rPr>
        <w:t>a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chirurgi</w:t>
      </w:r>
      <w:r>
        <w:rPr>
          <w:rFonts w:ascii="Times New Roman" w:eastAsia="Calibri" w:hAnsi="Times New Roman" w:cs="Times New Roman"/>
          <w:w w:val="75"/>
          <w:sz w:val="28"/>
          <w:szCs w:val="28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w w:val="75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nelle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professioni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sanitarie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Ed.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Idelson</w:t>
      </w:r>
      <w:proofErr w:type="spell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Gnocchi,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before="4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A2022B" w:rsidRDefault="00A2022B" w:rsidP="00A2022B">
      <w:pPr>
        <w:spacing w:after="0" w:line="288" w:lineRule="exact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Pietro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Riccio</w:t>
      </w:r>
      <w:proofErr w:type="spellEnd"/>
      <w:r>
        <w:rPr>
          <w:rFonts w:ascii="Times New Roman" w:eastAsia="Calibri" w:hAnsi="Times New Roman" w:cs="Times New Roman"/>
          <w:position w:val="1"/>
          <w:sz w:val="28"/>
          <w:szCs w:val="28"/>
        </w:rPr>
        <w:t>,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Carlo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De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Werr</w:t>
      </w:r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>a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“Nursin</w:t>
      </w:r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>g  e</w:t>
      </w:r>
      <w:r>
        <w:rPr>
          <w:rFonts w:ascii="Times New Roman" w:eastAsia="Calibri" w:hAnsi="Times New Roman" w:cs="Times New Roman"/>
          <w:spacing w:val="2"/>
          <w:w w:val="75"/>
          <w:positio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Laparoscopia</w:t>
      </w:r>
      <w:proofErr w:type="spellEnd"/>
      <w:r>
        <w:rPr>
          <w:rFonts w:ascii="Times New Roman" w:eastAsia="Calibri" w:hAnsi="Times New Roman" w:cs="Times New Roman"/>
          <w:position w:val="1"/>
          <w:sz w:val="28"/>
          <w:szCs w:val="28"/>
        </w:rPr>
        <w:t>: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compendio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per</w:t>
      </w:r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position w:val="1"/>
          <w:sz w:val="28"/>
          <w:szCs w:val="28"/>
        </w:rPr>
        <w:t>l</w:t>
      </w:r>
      <w:r>
        <w:rPr>
          <w:rFonts w:ascii="Times New Roman" w:eastAsia="Calibri" w:hAnsi="Times New Roman" w:cs="Times New Roman"/>
          <w:w w:val="75"/>
          <w:position w:val="1"/>
          <w:sz w:val="28"/>
          <w:szCs w:val="28"/>
        </w:rPr>
        <w:t>a  </w:t>
      </w:r>
      <w:proofErr w:type="spellStart"/>
      <w:r>
        <w:rPr>
          <w:rFonts w:ascii="Times New Roman" w:eastAsia="Calibri" w:hAnsi="Times New Roman" w:cs="Times New Roman"/>
          <w:position w:val="1"/>
          <w:sz w:val="28"/>
          <w:szCs w:val="28"/>
        </w:rPr>
        <w:t>professione</w:t>
      </w:r>
      <w:proofErr w:type="spellEnd"/>
      <w:r>
        <w:rPr>
          <w:rFonts w:ascii="Times New Roman" w:eastAsia="Calibri" w:hAnsi="Times New Roman" w:cs="Times New Roman"/>
          <w:w w:val="50"/>
          <w:position w:val="1"/>
          <w:sz w:val="28"/>
          <w:szCs w:val="28"/>
        </w:rPr>
        <w:t xml:space="preserve">  </w:t>
      </w:r>
    </w:p>
    <w:p w:rsidR="00A2022B" w:rsidRDefault="00A2022B" w:rsidP="00A2022B">
      <w:pPr>
        <w:spacing w:before="4"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infermieristica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Form</w:t>
      </w:r>
      <w:r>
        <w:rPr>
          <w:rFonts w:ascii="Times New Roman" w:eastAsia="Calibri" w:hAnsi="Times New Roman" w:cs="Times New Roman"/>
          <w:w w:val="75"/>
          <w:sz w:val="28"/>
          <w:szCs w:val="28"/>
        </w:rPr>
        <w:t>a  </w:t>
      </w:r>
      <w:r>
        <w:rPr>
          <w:rFonts w:ascii="Times New Roman" w:eastAsia="Calibri" w:hAnsi="Times New Roman" w:cs="Times New Roman"/>
          <w:sz w:val="28"/>
          <w:szCs w:val="28"/>
        </w:rPr>
        <w:t>Communications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Editore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Napoli.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ISBN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  <w:r>
        <w:rPr>
          <w:rFonts w:ascii="Times New Roman" w:eastAsia="Calibri" w:hAnsi="Times New Roman" w:cs="Times New Roman"/>
          <w:sz w:val="28"/>
          <w:szCs w:val="28"/>
        </w:rPr>
        <w:t>978</w:t>
      </w:r>
      <w:proofErr w:type="gramEnd"/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sz w:val="28"/>
          <w:szCs w:val="28"/>
        </w:rPr>
        <w:t>88455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t>-</w:t>
      </w:r>
      <w:r>
        <w:rPr>
          <w:rFonts w:ascii="Times New Roman" w:eastAsia="Calibri" w:hAnsi="Times New Roman" w:cs="Times New Roman"/>
          <w:w w:val="33"/>
          <w:sz w:val="28"/>
          <w:szCs w:val="28"/>
        </w:rPr>
        <w:softHyphen/>
      </w:r>
      <w:r>
        <w:rPr>
          <w:rFonts w:ascii="Calibri" w:eastAsia="Calibri" w:hAnsi="Calibri" w:cs="Calibri"/>
          <w:w w:val="33"/>
          <w:sz w:val="28"/>
          <w:szCs w:val="28"/>
        </w:rPr>
        <w:t>‐</w:t>
      </w:r>
      <w:r>
        <w:rPr>
          <w:rFonts w:ascii="Times New Roman" w:eastAsia="Calibri" w:hAnsi="Times New Roman" w:cs="Times New Roman"/>
          <w:w w:val="93"/>
          <w:sz w:val="28"/>
          <w:szCs w:val="28"/>
        </w:rPr>
        <w:t>8,  2012</w:t>
      </w:r>
      <w:r>
        <w:rPr>
          <w:rFonts w:ascii="Times New Roman" w:eastAsia="Calibri" w:hAnsi="Times New Roman" w:cs="Times New Roman"/>
          <w:w w:val="50"/>
          <w:sz w:val="28"/>
          <w:szCs w:val="28"/>
        </w:rPr>
        <w:t xml:space="preserve">  </w:t>
      </w:r>
    </w:p>
    <w:p w:rsidR="002E5858" w:rsidRDefault="002E5858"/>
    <w:sectPr w:rsidR="002E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2FCC"/>
    <w:multiLevelType w:val="hybridMultilevel"/>
    <w:tmpl w:val="D736CE12"/>
    <w:lvl w:ilvl="0" w:tplc="51ACADC8">
      <w:numFmt w:val="bullet"/>
      <w:lvlText w:val="•"/>
      <w:lvlJc w:val="left"/>
      <w:pPr>
        <w:ind w:left="473" w:hanging="360"/>
      </w:pPr>
      <w:rPr>
        <w:rFonts w:ascii="Times New Roman" w:eastAsia="Calibri" w:hAnsi="Times New Roman" w:cs="Times New Roman" w:hint="default"/>
        <w:w w:val="7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B"/>
    <w:rsid w:val="002E5858"/>
    <w:rsid w:val="00A2022B"/>
    <w:rsid w:val="00B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AD03-251A-47BB-9A5F-A0368C3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2B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2020-02-10T10:52:00Z</dcterms:created>
  <dcterms:modified xsi:type="dcterms:W3CDTF">2021-02-24T11:29:00Z</dcterms:modified>
</cp:coreProperties>
</file>